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B06926">
        <w:rPr>
          <w:rFonts w:ascii="Times New Roman" w:eastAsia="Times New Roman" w:hAnsi="Times New Roman" w:cs="Times New Roman"/>
          <w:b/>
          <w:bCs/>
          <w:color w:val="FF0000"/>
          <w:sz w:val="24"/>
          <w:szCs w:val="24"/>
          <w:lang w:val="sr-Latn-RS" w:eastAsia="sr-Latn-CS"/>
        </w:rPr>
        <w:t>15</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B06926" w:rsidRPr="00B06926">
              <w:rPr>
                <w:rFonts w:ascii="Times New Roman" w:hAnsi="Times New Roman" w:cs="Times New Roman"/>
                <w:sz w:val="20"/>
                <w:szCs w:val="20"/>
                <w:lang w:val="en-GB"/>
              </w:rPr>
              <w:t>Culture and management</w:t>
            </w:r>
          </w:p>
        </w:tc>
      </w:tr>
      <w:tr w:rsidR="00F97911" w:rsidRPr="00F11A61" w:rsidTr="004B60EE">
        <w:tc>
          <w:tcPr>
            <w:tcW w:w="9576" w:type="dxa"/>
            <w:gridSpan w:val="8"/>
          </w:tcPr>
          <w:p w:rsidR="00F97911" w:rsidRPr="00944F89" w:rsidRDefault="00F97911" w:rsidP="00177761">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9430C4">
              <w:rPr>
                <w:rFonts w:ascii="Times New Roman" w:hAnsi="Times New Roman" w:cs="Times New Roman"/>
                <w:sz w:val="20"/>
                <w:szCs w:val="20"/>
                <w:lang w:val="en-GB"/>
              </w:rPr>
              <w:t>Dejan</w:t>
            </w:r>
            <w:proofErr w:type="spellEnd"/>
            <w:r w:rsidR="00451A61">
              <w:rPr>
                <w:rFonts w:ascii="Times New Roman" w:hAnsi="Times New Roman" w:cs="Times New Roman"/>
                <w:sz w:val="20"/>
                <w:szCs w:val="20"/>
                <w:lang w:val="en-GB"/>
              </w:rPr>
              <w:t xml:space="preserve">, </w:t>
            </w:r>
            <w:proofErr w:type="spellStart"/>
            <w:r w:rsidR="009430C4">
              <w:rPr>
                <w:rFonts w:ascii="Times New Roman" w:hAnsi="Times New Roman" w:cs="Times New Roman"/>
                <w:sz w:val="20"/>
                <w:szCs w:val="20"/>
                <w:lang w:val="en-GB"/>
              </w:rPr>
              <w:t>Miletić</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9430C4" w:rsidRDefault="009430C4" w:rsidP="004931F9">
            <w:pPr>
              <w:spacing w:before="120" w:after="120" w:line="240" w:lineRule="auto"/>
              <w:contextualSpacing/>
              <w:jc w:val="both"/>
              <w:rPr>
                <w:rFonts w:ascii="Times New Roman" w:hAnsi="Times New Roman" w:cs="Times New Roman"/>
                <w:sz w:val="20"/>
                <w:szCs w:val="20"/>
                <w:lang w:val="en-GB"/>
              </w:rPr>
            </w:pPr>
            <w:r w:rsidRPr="009430C4">
              <w:rPr>
                <w:rFonts w:ascii="Times New Roman" w:hAnsi="Times New Roman" w:cs="Times New Roman"/>
                <w:sz w:val="20"/>
                <w:szCs w:val="20"/>
                <w:lang w:val="en-GB"/>
              </w:rPr>
              <w:t xml:space="preserve">Enabling students to understand the relationship between culture and management. </w:t>
            </w:r>
          </w:p>
        </w:tc>
      </w:tr>
      <w:tr w:rsidR="00F97911" w:rsidRPr="00F11A61" w:rsidTr="004B60EE">
        <w:tc>
          <w:tcPr>
            <w:tcW w:w="9576" w:type="dxa"/>
            <w:gridSpan w:val="8"/>
          </w:tcPr>
          <w:p w:rsidR="00F97911" w:rsidRDefault="00F97911" w:rsidP="005D24F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427C94" w:rsidRPr="00CF5D9F" w:rsidRDefault="004451E2" w:rsidP="00CF5D9F">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4451E2">
              <w:rPr>
                <w:rFonts w:ascii="Times New Roman" w:eastAsia="Times New Roman" w:hAnsi="Times New Roman" w:cs="Times New Roman"/>
                <w:bCs/>
                <w:sz w:val="20"/>
                <w:szCs w:val="20"/>
                <w:lang w:val="sr-Latn-CS" w:eastAsia="sr-Latn-CS"/>
              </w:rPr>
              <w:t>Good knowledge and understanding of various facts, methods and theoretical approaches in the field of management in culture. Developed ability to understand flows of intercultural communication, the variables that affect on it, and the principles of its successful development.</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286F15"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C31BD7" w:rsidRDefault="00C31BD7"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DD4D6A" w:rsidRDefault="004451E2" w:rsidP="005D24F9">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4451E2">
              <w:rPr>
                <w:rFonts w:ascii="Times New Roman" w:eastAsia="Times New Roman" w:hAnsi="Times New Roman" w:cs="Times New Roman"/>
                <w:iCs/>
                <w:sz w:val="20"/>
                <w:szCs w:val="20"/>
                <w:lang w:val="sr-Latn-CS" w:eastAsia="sr-Latn-CS"/>
              </w:rPr>
              <w:t>The role of culture in communicating managers. Understanding the rules that determine how businesses should operate in a social context. Today, different cultures exist in the world, and from the point of view of international management, it is very important to understand their influence on thinking, belief, behavior, perceptions, managers' attitudes, on their stereotypes, ideology, approach to strategy formulation, decision making, attitude towards risk, attitude according to cooperation vs. competition, etc.</w:t>
            </w:r>
          </w:p>
          <w:p w:rsidR="004451E2" w:rsidRDefault="004451E2" w:rsidP="005D24F9">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p w:rsidR="005E4E65" w:rsidRDefault="00F97911" w:rsidP="005D24F9">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4451E2" w:rsidRDefault="004451E2" w:rsidP="005D24F9">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C31BD7" w:rsidRPr="004451E2" w:rsidRDefault="004451E2" w:rsidP="004451E2">
            <w:pPr>
              <w:widowControl w:val="0"/>
              <w:autoSpaceDE w:val="0"/>
              <w:autoSpaceDN w:val="0"/>
              <w:adjustRightInd w:val="0"/>
              <w:spacing w:after="0" w:line="240" w:lineRule="auto"/>
              <w:jc w:val="both"/>
              <w:rPr>
                <w:rFonts w:ascii="Times New Roman" w:eastAsia="Times New Roman" w:hAnsi="Times New Roman" w:cs="Times New Roman"/>
                <w:i/>
                <w:iCs/>
                <w:sz w:val="20"/>
                <w:szCs w:val="20"/>
                <w:lang w:val="sr-Latn-CS" w:eastAsia="sr-Latn-CS"/>
              </w:rPr>
            </w:pPr>
            <w:r w:rsidRPr="004451E2">
              <w:rPr>
                <w:rFonts w:ascii="Times New Roman" w:hAnsi="Times New Roman" w:cs="Times New Roman"/>
                <w:sz w:val="20"/>
                <w:szCs w:val="20"/>
                <w:lang/>
              </w:rPr>
              <w:t>Practical training of students for spotting, collecting and processing relevant cultural facts</w:t>
            </w:r>
            <w:r>
              <w:rPr>
                <w:rFonts w:ascii="Times New Roman" w:hAnsi="Times New Roman" w:cs="Times New Roman"/>
                <w:sz w:val="20"/>
                <w:szCs w:val="20"/>
                <w:lang/>
              </w:rPr>
              <w:t>.</w:t>
            </w:r>
          </w:p>
        </w:tc>
      </w:tr>
      <w:tr w:rsidR="00F97911" w:rsidRPr="00F11A61" w:rsidTr="004B60EE">
        <w:tc>
          <w:tcPr>
            <w:tcW w:w="9576" w:type="dxa"/>
            <w:gridSpan w:val="8"/>
          </w:tcPr>
          <w:p w:rsidR="00F97911" w:rsidRPr="004451E2" w:rsidRDefault="00F97911" w:rsidP="004451E2">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4451E2">
              <w:rPr>
                <w:rFonts w:ascii="Times New Roman" w:eastAsia="Times New Roman" w:hAnsi="Times New Roman" w:cs="Times New Roman"/>
                <w:b/>
                <w:bCs/>
                <w:sz w:val="20"/>
                <w:szCs w:val="20"/>
                <w:lang w:val="sr-Latn-CS" w:eastAsia="sr-Latn-CS"/>
              </w:rPr>
              <w:t xml:space="preserve">Literature </w:t>
            </w:r>
          </w:p>
          <w:p w:rsidR="004451E2" w:rsidRPr="004451E2" w:rsidRDefault="004451E2" w:rsidP="004451E2">
            <w:pPr>
              <w:spacing w:after="0" w:line="240" w:lineRule="auto"/>
              <w:jc w:val="both"/>
              <w:rPr>
                <w:rFonts w:ascii="Times New Roman" w:eastAsia="Times New Roman" w:hAnsi="Times New Roman" w:cs="Times New Roman"/>
                <w:bCs/>
                <w:sz w:val="20"/>
                <w:szCs w:val="20"/>
                <w:lang w:val="sr-Latn-CS" w:eastAsia="sr-Latn-CS"/>
              </w:rPr>
            </w:pPr>
            <w:r w:rsidRPr="004451E2">
              <w:rPr>
                <w:rFonts w:ascii="Times New Roman" w:eastAsia="Times New Roman" w:hAnsi="Times New Roman" w:cs="Times New Roman"/>
                <w:bCs/>
                <w:sz w:val="20"/>
                <w:szCs w:val="20"/>
                <w:lang w:val="sr-Latn-CS" w:eastAsia="sr-Latn-CS"/>
              </w:rPr>
              <w:t>1. Ковачевић, Ж. (2010). Међународно преговарање (четврто издање), Београд:Албатрос плус.</w:t>
            </w:r>
          </w:p>
          <w:p w:rsidR="004451E2" w:rsidRPr="004451E2" w:rsidRDefault="004451E2" w:rsidP="004451E2">
            <w:pPr>
              <w:spacing w:after="0" w:line="240" w:lineRule="auto"/>
              <w:jc w:val="both"/>
              <w:rPr>
                <w:rFonts w:ascii="Times New Roman" w:hAnsi="Times New Roman" w:cs="Times New Roman"/>
                <w:sz w:val="20"/>
                <w:szCs w:val="20"/>
                <w:lang w:val="sr-Latn-CS" w:eastAsia="sr-Latn-CS"/>
              </w:rPr>
            </w:pPr>
            <w:r w:rsidRPr="004451E2">
              <w:rPr>
                <w:rFonts w:ascii="Times New Roman" w:hAnsi="Times New Roman" w:cs="Times New Roman"/>
                <w:sz w:val="20"/>
                <w:szCs w:val="20"/>
                <w:lang w:val="sr-Latn-CS" w:eastAsia="sr-Latn-CS"/>
              </w:rPr>
              <w:t>2. Lewicki, R.J., Barry, B. and Saunders, D.M. 2009. Преговарање, МАТЕ, Загреб, превод, (наслов оригинала: Negotiation,2006, 5th edition, New York: McGraw-Hill)</w:t>
            </w:r>
          </w:p>
          <w:p w:rsidR="004451E2" w:rsidRPr="004451E2" w:rsidRDefault="004451E2" w:rsidP="004451E2">
            <w:pPr>
              <w:spacing w:after="0" w:line="240" w:lineRule="auto"/>
              <w:jc w:val="both"/>
              <w:rPr>
                <w:rFonts w:ascii="Times New Roman" w:hAnsi="Times New Roman" w:cs="Times New Roman"/>
                <w:sz w:val="20"/>
                <w:szCs w:val="20"/>
                <w:lang w:val="sr-Latn-CS" w:eastAsia="sr-Latn-CS"/>
              </w:rPr>
            </w:pPr>
            <w:r w:rsidRPr="004451E2">
              <w:rPr>
                <w:rFonts w:ascii="Times New Roman" w:hAnsi="Times New Roman" w:cs="Times New Roman"/>
                <w:sz w:val="20"/>
                <w:szCs w:val="20"/>
                <w:lang w:val="sr-Latn-CS" w:eastAsia="sr-Latn-CS"/>
              </w:rPr>
              <w:t>3. Салакјуз, В. Џ. (2006). Светски преговарач, Београд:ФЕФА, превод, (наслов оригинала: The Global Negotiator)</w:t>
            </w:r>
          </w:p>
          <w:p w:rsidR="004451E2" w:rsidRPr="004451E2" w:rsidRDefault="004451E2" w:rsidP="004451E2">
            <w:pPr>
              <w:spacing w:after="0" w:line="240" w:lineRule="auto"/>
              <w:jc w:val="both"/>
              <w:rPr>
                <w:rFonts w:ascii="Times New Roman" w:hAnsi="Times New Roman" w:cs="Times New Roman"/>
                <w:sz w:val="20"/>
                <w:szCs w:val="20"/>
                <w:lang w:val="sr-Latn-CS" w:eastAsia="sr-Latn-CS"/>
              </w:rPr>
            </w:pPr>
            <w:r w:rsidRPr="004451E2">
              <w:rPr>
                <w:rFonts w:ascii="Times New Roman" w:hAnsi="Times New Roman" w:cs="Times New Roman"/>
                <w:sz w:val="20"/>
                <w:szCs w:val="20"/>
                <w:lang w:val="sr-Latn-CS" w:eastAsia="sr-Latn-CS"/>
              </w:rPr>
              <w:t>4. Walker, M. D., Walker, T., Schmitz, J. (2003), The uide to Cross-Cultural Success, New York:McGraw-Hill.</w:t>
            </w:r>
          </w:p>
          <w:p w:rsidR="00016989" w:rsidRPr="004451E2" w:rsidRDefault="004451E2" w:rsidP="004451E2">
            <w:pPr>
              <w:spacing w:after="0" w:line="240" w:lineRule="auto"/>
              <w:jc w:val="both"/>
              <w:rPr>
                <w:rFonts w:ascii="Times New Roman" w:hAnsi="Times New Roman" w:cs="Times New Roman"/>
                <w:sz w:val="20"/>
                <w:szCs w:val="20"/>
                <w:lang w:val="sr-Latn-CS" w:eastAsia="sr-Latn-CS"/>
              </w:rPr>
            </w:pPr>
            <w:r w:rsidRPr="004451E2">
              <w:rPr>
                <w:rFonts w:ascii="Times New Roman" w:hAnsi="Times New Roman" w:cs="Times New Roman"/>
                <w:sz w:val="20"/>
                <w:szCs w:val="20"/>
                <w:lang w:val="sr-Latn-CS" w:eastAsia="sr-Latn-CS"/>
              </w:rPr>
              <w:t>5. Bazerman, M. (1998). Judgment in Managerial Decision Making (4th Ed.) New York: John Wiley and Sons.</w:t>
            </w:r>
          </w:p>
        </w:tc>
      </w:tr>
      <w:tr w:rsidR="00F97911" w:rsidRPr="00F11A61" w:rsidTr="004B60EE">
        <w:tc>
          <w:tcPr>
            <w:tcW w:w="7998" w:type="dxa"/>
            <w:gridSpan w:val="6"/>
          </w:tcPr>
          <w:p w:rsidR="00F97911" w:rsidRPr="00AA68CC" w:rsidRDefault="00F97911" w:rsidP="00AA68CC">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AA68CC">
              <w:rPr>
                <w:rFonts w:ascii="Times New Roman" w:eastAsia="Times New Roman" w:hAnsi="Times New Roman" w:cs="Times New Roman"/>
                <w:b/>
                <w:bCs/>
                <w:sz w:val="20"/>
                <w:szCs w:val="20"/>
                <w:lang w:val="sr-Latn-CS" w:eastAsia="sr-Latn-CS"/>
              </w:rPr>
              <w:t>Number of c</w:t>
            </w:r>
            <w:bookmarkStart w:id="0" w:name="_GoBack"/>
            <w:bookmarkEnd w:id="0"/>
            <w:r w:rsidRPr="00AA68CC">
              <w:rPr>
                <w:rFonts w:ascii="Times New Roman" w:eastAsia="Times New Roman" w:hAnsi="Times New Roman" w:cs="Times New Roman"/>
                <w:b/>
                <w:bCs/>
                <w:sz w:val="20"/>
                <w:szCs w:val="20"/>
                <w:lang w:val="sr-Latn-CS" w:eastAsia="sr-Latn-CS"/>
              </w:rPr>
              <w:t>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r w:rsidR="004451E2">
              <w:rPr>
                <w:rFonts w:ascii="Times New Roman" w:eastAsia="Times New Roman" w:hAnsi="Times New Roman" w:cs="Times New Roman"/>
                <w:bCs/>
                <w:sz w:val="20"/>
                <w:szCs w:val="20"/>
                <w:lang w:val="sr-Latn-CS" w:eastAsia="sr-Latn-CS"/>
              </w:rPr>
              <w:t>2</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1D5970" w:rsidRPr="00CF5D9F" w:rsidRDefault="004451E2"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4451E2">
              <w:rPr>
                <w:rFonts w:ascii="Times New Roman" w:hAnsi="Times New Roman" w:cs="Times New Roman"/>
                <w:sz w:val="20"/>
                <w:szCs w:val="20"/>
                <w:lang/>
              </w:rPr>
              <w:t>Interactive method, with the active participation of students</w:t>
            </w:r>
            <w:r>
              <w:rPr>
                <w:rFonts w:ascii="Times New Roman" w:hAnsi="Times New Roman" w:cs="Times New Roman"/>
                <w:sz w:val="20"/>
                <w:szCs w:val="20"/>
                <w:lang/>
              </w:rPr>
              <w:t>.</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4931F9"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4451E2"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4451E2"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D2B"/>
    <w:multiLevelType w:val="hybridMultilevel"/>
    <w:tmpl w:val="23783A3C"/>
    <w:lvl w:ilvl="0" w:tplc="241A000F">
      <w:start w:val="1"/>
      <w:numFmt w:val="decimal"/>
      <w:lvlText w:val="%1."/>
      <w:lvlJc w:val="left"/>
      <w:pPr>
        <w:ind w:left="720" w:hanging="360"/>
      </w:pPr>
      <w:rPr>
        <w:rFonts w:ascii="Times New Roman" w:eastAsia="Times New Roman" w:hAnsi="Times New Roman" w:cs="Times New Roman" w:hint="default"/>
        <w:b w:val="0"/>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7D245DA"/>
    <w:multiLevelType w:val="hybridMultilevel"/>
    <w:tmpl w:val="C29A2D9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2337317A"/>
    <w:multiLevelType w:val="hybridMultilevel"/>
    <w:tmpl w:val="4C48F3E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28DF3DBF"/>
    <w:multiLevelType w:val="hybridMultilevel"/>
    <w:tmpl w:val="4420122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35165D01"/>
    <w:multiLevelType w:val="hybridMultilevel"/>
    <w:tmpl w:val="27BCA72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3DD721A5"/>
    <w:multiLevelType w:val="hybridMultilevel"/>
    <w:tmpl w:val="7AA4780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3F862888"/>
    <w:multiLevelType w:val="hybridMultilevel"/>
    <w:tmpl w:val="9C7499E0"/>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5A8D241A"/>
    <w:multiLevelType w:val="hybridMultilevel"/>
    <w:tmpl w:val="3A541A0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nsid w:val="64CB0B01"/>
    <w:multiLevelType w:val="hybridMultilevel"/>
    <w:tmpl w:val="38187EF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6"/>
  </w:num>
  <w:num w:numId="2">
    <w:abstractNumId w:val="13"/>
  </w:num>
  <w:num w:numId="3">
    <w:abstractNumId w:val="17"/>
  </w:num>
  <w:num w:numId="4">
    <w:abstractNumId w:val="14"/>
  </w:num>
  <w:num w:numId="5">
    <w:abstractNumId w:val="3"/>
  </w:num>
  <w:num w:numId="6">
    <w:abstractNumId w:val="4"/>
  </w:num>
  <w:num w:numId="7">
    <w:abstractNumId w:val="15"/>
  </w:num>
  <w:num w:numId="8">
    <w:abstractNumId w:val="8"/>
  </w:num>
  <w:num w:numId="9">
    <w:abstractNumId w:val="2"/>
  </w:num>
  <w:num w:numId="10">
    <w:abstractNumId w:val="10"/>
  </w:num>
  <w:num w:numId="11">
    <w:abstractNumId w:val="12"/>
  </w:num>
  <w:num w:numId="12">
    <w:abstractNumId w:val="0"/>
  </w:num>
  <w:num w:numId="13">
    <w:abstractNumId w:val="9"/>
  </w:num>
  <w:num w:numId="14">
    <w:abstractNumId w:val="7"/>
  </w:num>
  <w:num w:numId="15">
    <w:abstractNumId w:val="5"/>
  </w:num>
  <w:num w:numId="16">
    <w:abstractNumId w:val="16"/>
  </w:num>
  <w:num w:numId="17">
    <w:abstractNumId w:val="11"/>
  </w:num>
  <w:num w:numId="18">
    <w:abstractNumId w:val="1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16989"/>
    <w:rsid w:val="00052998"/>
    <w:rsid w:val="00061F6D"/>
    <w:rsid w:val="00080207"/>
    <w:rsid w:val="00085083"/>
    <w:rsid w:val="000A1717"/>
    <w:rsid w:val="000A6519"/>
    <w:rsid w:val="000B4BD7"/>
    <w:rsid w:val="001534ED"/>
    <w:rsid w:val="00154AB2"/>
    <w:rsid w:val="00164ECB"/>
    <w:rsid w:val="00177761"/>
    <w:rsid w:val="001D5970"/>
    <w:rsid w:val="001E1116"/>
    <w:rsid w:val="001E7DFE"/>
    <w:rsid w:val="00286F15"/>
    <w:rsid w:val="002B5F7B"/>
    <w:rsid w:val="002D5478"/>
    <w:rsid w:val="00351765"/>
    <w:rsid w:val="0037140D"/>
    <w:rsid w:val="003A0811"/>
    <w:rsid w:val="003B2EDF"/>
    <w:rsid w:val="003C69C7"/>
    <w:rsid w:val="00410F84"/>
    <w:rsid w:val="0041146A"/>
    <w:rsid w:val="00427C12"/>
    <w:rsid w:val="00427C94"/>
    <w:rsid w:val="00432FA8"/>
    <w:rsid w:val="00441D43"/>
    <w:rsid w:val="004451E2"/>
    <w:rsid w:val="00451A61"/>
    <w:rsid w:val="004549D3"/>
    <w:rsid w:val="0049211A"/>
    <w:rsid w:val="004931F9"/>
    <w:rsid w:val="004B60EE"/>
    <w:rsid w:val="004C1265"/>
    <w:rsid w:val="0058228D"/>
    <w:rsid w:val="005A1790"/>
    <w:rsid w:val="005D24F9"/>
    <w:rsid w:val="005D5841"/>
    <w:rsid w:val="005E4E65"/>
    <w:rsid w:val="005E74E1"/>
    <w:rsid w:val="00622557"/>
    <w:rsid w:val="006A5069"/>
    <w:rsid w:val="006B13D0"/>
    <w:rsid w:val="006C7ACC"/>
    <w:rsid w:val="006D3364"/>
    <w:rsid w:val="006E2D85"/>
    <w:rsid w:val="00722886"/>
    <w:rsid w:val="0073257F"/>
    <w:rsid w:val="0075735C"/>
    <w:rsid w:val="00787C4B"/>
    <w:rsid w:val="007A58F9"/>
    <w:rsid w:val="007A73E2"/>
    <w:rsid w:val="007F1774"/>
    <w:rsid w:val="00837DA7"/>
    <w:rsid w:val="008550E7"/>
    <w:rsid w:val="008972FC"/>
    <w:rsid w:val="008A36D8"/>
    <w:rsid w:val="008C35DF"/>
    <w:rsid w:val="0091226F"/>
    <w:rsid w:val="00935019"/>
    <w:rsid w:val="00942BF6"/>
    <w:rsid w:val="009430C4"/>
    <w:rsid w:val="00944F89"/>
    <w:rsid w:val="009B7C80"/>
    <w:rsid w:val="00A00D9E"/>
    <w:rsid w:val="00A416FE"/>
    <w:rsid w:val="00A77B12"/>
    <w:rsid w:val="00AA68CC"/>
    <w:rsid w:val="00AD6623"/>
    <w:rsid w:val="00AF7E61"/>
    <w:rsid w:val="00B00D01"/>
    <w:rsid w:val="00B06926"/>
    <w:rsid w:val="00B07EA7"/>
    <w:rsid w:val="00B81482"/>
    <w:rsid w:val="00BF23EE"/>
    <w:rsid w:val="00C00918"/>
    <w:rsid w:val="00C31BD7"/>
    <w:rsid w:val="00C336A5"/>
    <w:rsid w:val="00C510E9"/>
    <w:rsid w:val="00C514BB"/>
    <w:rsid w:val="00C5651A"/>
    <w:rsid w:val="00C702E8"/>
    <w:rsid w:val="00C7090D"/>
    <w:rsid w:val="00CE1DA8"/>
    <w:rsid w:val="00CF45BA"/>
    <w:rsid w:val="00CF5D9F"/>
    <w:rsid w:val="00D71280"/>
    <w:rsid w:val="00D7176C"/>
    <w:rsid w:val="00DA20A2"/>
    <w:rsid w:val="00DD4D6A"/>
    <w:rsid w:val="00DF1603"/>
    <w:rsid w:val="00E11A2F"/>
    <w:rsid w:val="00E13985"/>
    <w:rsid w:val="00E22148"/>
    <w:rsid w:val="00E55529"/>
    <w:rsid w:val="00EB1D34"/>
    <w:rsid w:val="00EC321A"/>
    <w:rsid w:val="00F0192F"/>
    <w:rsid w:val="00F11A61"/>
    <w:rsid w:val="00F73E04"/>
    <w:rsid w:val="00F97911"/>
    <w:rsid w:val="00FA0894"/>
    <w:rsid w:val="00FA1405"/>
    <w:rsid w:val="00FA7DCB"/>
    <w:rsid w:val="00FD27B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 w:id="1044986893">
      <w:bodyDiv w:val="1"/>
      <w:marLeft w:val="0"/>
      <w:marRight w:val="0"/>
      <w:marTop w:val="0"/>
      <w:marBottom w:val="0"/>
      <w:divBdr>
        <w:top w:val="none" w:sz="0" w:space="0" w:color="auto"/>
        <w:left w:val="none" w:sz="0" w:space="0" w:color="auto"/>
        <w:bottom w:val="none" w:sz="0" w:space="0" w:color="auto"/>
        <w:right w:val="none" w:sz="0" w:space="0" w:color="auto"/>
      </w:divBdr>
      <w:divsChild>
        <w:div w:id="1885746805">
          <w:marLeft w:val="0"/>
          <w:marRight w:val="0"/>
          <w:marTop w:val="0"/>
          <w:marBottom w:val="0"/>
          <w:divBdr>
            <w:top w:val="none" w:sz="0" w:space="0" w:color="auto"/>
            <w:left w:val="none" w:sz="0" w:space="0" w:color="auto"/>
            <w:bottom w:val="none" w:sz="0" w:space="0" w:color="auto"/>
            <w:right w:val="none" w:sz="0" w:space="0" w:color="auto"/>
          </w:divBdr>
          <w:divsChild>
            <w:div w:id="2073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102</cp:revision>
  <dcterms:created xsi:type="dcterms:W3CDTF">2018-01-17T15:57:00Z</dcterms:created>
  <dcterms:modified xsi:type="dcterms:W3CDTF">2018-01-19T11:22:00Z</dcterms:modified>
</cp:coreProperties>
</file>